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Default="00ED6D22" w:rsidP="00AB37C2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p w:rsidR="00AB37C2" w:rsidRPr="00AB37C2" w:rsidRDefault="00AB37C2" w:rsidP="00AB37C2">
      <w:pPr>
        <w:spacing w:after="0" w:line="240" w:lineRule="auto"/>
        <w:jc w:val="center"/>
        <w:rPr>
          <w:rFonts w:ascii="TH SarabunIT๙" w:hAnsi="TH SarabunIT๙" w:cs="TH SarabunIT๙" w:hint="cs"/>
          <w:sz w:val="80"/>
          <w:szCs w:val="80"/>
        </w:rPr>
      </w:pPr>
      <w:r w:rsidRPr="00AB37C2">
        <w:rPr>
          <w:rFonts w:ascii="TH SarabunIT๙" w:hAnsi="TH SarabunIT๙" w:cs="TH SarabunIT๙" w:hint="cs"/>
          <w:sz w:val="80"/>
          <w:szCs w:val="80"/>
          <w:cs/>
        </w:rPr>
        <w:t>แบบฟอร์มขั้นตอนการจัดซื้อจัดจ้าง</w:t>
      </w:r>
    </w:p>
    <w:p w:rsidR="00AB37C2" w:rsidRP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66"/>
          <w:szCs w:val="66"/>
        </w:rPr>
      </w:pPr>
      <w:r w:rsidRPr="00AB37C2">
        <w:rPr>
          <w:rFonts w:ascii="TH SarabunIT๙" w:hAnsi="TH SarabunIT๙" w:cs="TH SarabunIT๙" w:hint="cs"/>
          <w:sz w:val="66"/>
          <w:szCs w:val="66"/>
          <w:cs/>
        </w:rPr>
        <w:t>ตามระเบียบกระทรวงการคลังว่าด้วยการจัดซื้อจัดจ้าง</w:t>
      </w:r>
    </w:p>
    <w:p w:rsidR="00AB37C2" w:rsidRPr="00AB37C2" w:rsidRDefault="00AB37C2" w:rsidP="00AB37C2">
      <w:pPr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 w:rsidRPr="00AB37C2">
        <w:rPr>
          <w:rFonts w:ascii="TH SarabunIT๙" w:hAnsi="TH SarabunIT๙" w:cs="TH SarabunIT๙" w:hint="cs"/>
          <w:sz w:val="72"/>
          <w:szCs w:val="72"/>
          <w:cs/>
        </w:rPr>
        <w:t>และการบริหารพัสดุภาครัฐ พ.ศ. 2560</w:t>
      </w:r>
    </w:p>
    <w:p w:rsidR="00AB37C2" w:rsidRP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</w:p>
    <w:p w:rsidR="00AB37C2" w:rsidRPr="00AB37C2" w:rsidRDefault="00AB37C2" w:rsidP="00AB37C2">
      <w:pPr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 w:rsidRPr="00AB37C2">
        <w:rPr>
          <w:rFonts w:ascii="TH SarabunIT๙" w:hAnsi="TH SarabunIT๙" w:cs="TH SarabunIT๙" w:hint="cs"/>
          <w:sz w:val="72"/>
          <w:szCs w:val="72"/>
          <w:cs/>
        </w:rPr>
        <w:t>โดยวิธีเฉพาะเจาะจง</w:t>
      </w:r>
    </w:p>
    <w:p w:rsidR="00AB37C2" w:rsidRP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</w:p>
    <w:p w:rsid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</w:p>
    <w:p w:rsidR="00AB37C2" w:rsidRP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</w:p>
    <w:p w:rsidR="00AB37C2" w:rsidRPr="00AB37C2" w:rsidRDefault="00AB37C2" w:rsidP="00AB37C2">
      <w:pPr>
        <w:spacing w:after="0" w:line="240" w:lineRule="auto"/>
        <w:jc w:val="center"/>
        <w:rPr>
          <w:rFonts w:ascii="TH SarabunIT๙" w:hAnsi="TH SarabunIT๙" w:cs="TH SarabunIT๙" w:hint="cs"/>
          <w:sz w:val="72"/>
          <w:szCs w:val="72"/>
        </w:rPr>
      </w:pPr>
      <w:r w:rsidRPr="00AB37C2">
        <w:rPr>
          <w:rFonts w:ascii="TH SarabunIT๙" w:hAnsi="TH SarabunIT๙" w:cs="TH SarabunIT๙" w:hint="cs"/>
          <w:sz w:val="72"/>
          <w:szCs w:val="72"/>
          <w:cs/>
        </w:rPr>
        <w:t>จัดทำโดย</w:t>
      </w:r>
    </w:p>
    <w:p w:rsid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</w:p>
    <w:p w:rsid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</w:p>
    <w:p w:rsid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</w:p>
    <w:p w:rsidR="00AB37C2" w:rsidRPr="00AB37C2" w:rsidRDefault="00AB37C2" w:rsidP="00AB37C2">
      <w:pPr>
        <w:spacing w:after="0" w:line="240" w:lineRule="auto"/>
        <w:rPr>
          <w:rFonts w:ascii="TH SarabunIT๙" w:hAnsi="TH SarabunIT๙" w:cs="TH SarabunIT๙" w:hint="cs"/>
          <w:sz w:val="72"/>
          <w:szCs w:val="72"/>
        </w:rPr>
      </w:pPr>
      <w:bookmarkStart w:id="0" w:name="_GoBack"/>
      <w:bookmarkEnd w:id="0"/>
    </w:p>
    <w:p w:rsidR="00AB37C2" w:rsidRDefault="00AB37C2" w:rsidP="00AB37C2">
      <w:pPr>
        <w:spacing w:after="0" w:line="240" w:lineRule="auto"/>
        <w:jc w:val="center"/>
        <w:rPr>
          <w:rFonts w:ascii="TH SarabunIT๙" w:hAnsi="TH SarabunIT๙" w:cs="TH SarabunIT๙" w:hint="cs"/>
          <w:sz w:val="60"/>
          <w:szCs w:val="60"/>
        </w:rPr>
      </w:pPr>
      <w:r w:rsidRPr="00AB37C2">
        <w:rPr>
          <w:rFonts w:ascii="TH SarabunIT๙" w:hAnsi="TH SarabunIT๙" w:cs="TH SarabunIT๙" w:hint="cs"/>
          <w:sz w:val="60"/>
          <w:szCs w:val="60"/>
          <w:cs/>
        </w:rPr>
        <w:t>ฝ่ายอำนวยการ สำนักงานพัฒนาชุมชนจังหวัดระยอง</w:t>
      </w:r>
    </w:p>
    <w:p w:rsidR="00AB37C2" w:rsidRPr="00AB37C2" w:rsidRDefault="00AB37C2" w:rsidP="00AB37C2">
      <w:pPr>
        <w:spacing w:after="0" w:line="240" w:lineRule="auto"/>
        <w:jc w:val="center"/>
        <w:rPr>
          <w:rFonts w:ascii="TH SarabunIT๙" w:hAnsi="TH SarabunIT๙" w:cs="TH SarabunIT๙"/>
          <w:sz w:val="60"/>
          <w:szCs w:val="60"/>
        </w:rPr>
      </w:pPr>
      <w:r>
        <w:rPr>
          <w:rFonts w:ascii="TH SarabunIT๙" w:hAnsi="TH SarabunIT๙" w:cs="TH SarabunIT๙" w:hint="cs"/>
          <w:sz w:val="60"/>
          <w:szCs w:val="60"/>
          <w:cs/>
        </w:rPr>
        <w:t>โทร./โทรสาร. 038-694-105</w:t>
      </w:r>
    </w:p>
    <w:sectPr w:rsidR="00AB37C2" w:rsidRPr="00AB37C2" w:rsidSect="00AB37C2">
      <w:pgSz w:w="11906" w:h="16838"/>
      <w:pgMar w:top="1418" w:right="849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7C2"/>
    <w:rsid w:val="001134C1"/>
    <w:rsid w:val="00AB37C2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2019-03-19T17:28:00Z</dcterms:created>
  <dcterms:modified xsi:type="dcterms:W3CDTF">2019-03-19T17:32:00Z</dcterms:modified>
</cp:coreProperties>
</file>